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佛山梁园活化利用项目（灯光亮化提升）灯光采购安装项目（非演绎部分）</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佛山梁园活化利用项目（灯光亮化提升）灯光采购安装项目，本项目位于佛山市禅城区。</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罗经理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13929984241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0D0FA22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w:t>
      </w:r>
      <w:r>
        <w:rPr>
          <w:rFonts w:hint="eastAsia" w:ascii="宋体" w:hAnsi="宋体" w:cs="宋体"/>
          <w:bCs/>
          <w:sz w:val="24"/>
          <w:highlight w:val="none"/>
          <w:lang w:val="en-US" w:eastAsia="zh-CN"/>
        </w:rPr>
        <w:t>，主要施工内容包括但不限于：</w:t>
      </w:r>
    </w:p>
    <w:p w14:paraId="53CC31EA">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1、本项目为对梁园内的建筑物进行灯光亮化提升安装施工，包含东门广场侧建筑单体、荷香水谢、刺史家庙、古建、半亭、船坊、西门、榕阁、种纸处、汾江草庐、汾江吟馆、韵桥、小石桥等进行投光灯、电气的安装、调试及试运行。</w:t>
      </w:r>
    </w:p>
    <w:p w14:paraId="0A9B34B8">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2、本项目涉及的建筑物属于文物建筑，施工安装单位应具备“文物保护工程施工资质”。</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3、甲供材料：清单涉及的所有新购灯具灯杆、电线电缆网线、线槽管材、配电箱及其元器件、开关电源、网络设备等主材甲供，其他所有材料乙方负责。</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工期50日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本分包工程施工的“文物保护工程施工资质”“</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547397.43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“文物保护工程施工资质”“</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投标单位营业执照+文物保护工程施工资质文件+安全生产许可证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佛山梁园活化利用项目（灯光亮化提升）灯光采购安装项目（非演绎部分）</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佛山梁园活化利用项目（灯光亮化提升）灯光采购安装项目（非演绎部分）</w:t>
            </w:r>
          </w:p>
        </w:tc>
        <w:tc>
          <w:tcPr>
            <w:tcW w:w="1714" w:type="pct"/>
            <w:vAlign w:val="center"/>
          </w:tcPr>
          <w:p w14:paraId="07E272E7">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佛山梁园活化利用项目（灯光亮化提升）灯光采购安装，主要施工内容包括但不限于：对梁园内的建筑物进行灯光亮化提升安装施工，包含东门广场侧建筑单体、荷香水谢、刺史家庙、古建、半亭、船坊、西门、榕阁、种纸处、汾江草庐、汾江吟馆、韵桥、小石桥等进行投光灯、电气</w:t>
            </w:r>
            <w:bookmarkStart w:id="2" w:name="_GoBack"/>
            <w:bookmarkEnd w:id="2"/>
            <w:r>
              <w:rPr>
                <w:rFonts w:hint="default" w:ascii="宋体" w:hAnsi="宋体" w:eastAsia="宋体" w:cs="宋体"/>
                <w:color w:val="auto"/>
                <w:szCs w:val="22"/>
                <w:highlight w:val="none"/>
                <w:lang w:val="en-US" w:eastAsia="zh-CN"/>
              </w:rPr>
              <w:t>的安装、调试及试运行，详见清单及图纸</w:t>
            </w:r>
            <w:r>
              <w:rPr>
                <w:rFonts w:hint="eastAsia" w:ascii="宋体" w:hAnsi="宋体" w:cs="宋体"/>
                <w:color w:val="auto"/>
                <w:szCs w:val="22"/>
                <w:highlight w:val="none"/>
                <w:lang w:val="en-US" w:eastAsia="zh-CN"/>
              </w:rPr>
              <w:t>。清单涉及的所有新购灯具灯杆、电线电缆网线、线槽管材、配电箱及其元器件、开关电源、网络设备等主材甲供，其他所有材料乙方负责。</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547397.43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 xml:space="preserve">  </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25D3F38"/>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2148</Words>
  <Characters>2202</Characters>
  <Lines>19</Lines>
  <Paragraphs>5</Paragraphs>
  <TotalTime>1</TotalTime>
  <ScaleCrop>false</ScaleCrop>
  <LinksUpToDate>false</LinksUpToDate>
  <CharactersWithSpaces>2364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2025-12-12T06:40:08Z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